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(terze)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COMPETENZA IN USCITA AREA GENERALE: </w:t>
      </w:r>
      <w:r w:rsidDel="00000000" w:rsidR="00000000" w:rsidRPr="00000000">
        <w:rPr>
          <w:sz w:val="18"/>
          <w:szCs w:val="18"/>
          <w:rtl w:val="0"/>
        </w:rPr>
        <w:t xml:space="preserve">Si rimanda a quanto definito nella programmazione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2000.0" w:type="dxa"/>
        <w:jc w:val="left"/>
        <w:tblInd w:w="-104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60"/>
        <w:gridCol w:w="2700"/>
        <w:gridCol w:w="3825"/>
        <w:gridCol w:w="1695"/>
        <w:tblGridChange w:id="0">
          <w:tblGrid>
            <w:gridCol w:w="1920"/>
            <w:gridCol w:w="1860"/>
            <w:gridCol w:w="2700"/>
            <w:gridCol w:w="3825"/>
            <w:gridCol w:w="1695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1:.Individuare e utilizzare stili e linguaggi di specifici mercati e contesti espressivi in cui si colloca un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prodotto culturale e dello spettacolo in prospettiva anche storica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Applicare i caratteri fondamentali degli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stili, dei linguaggi e dei contesti espressivi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 un prodotto culturale e dello spettacolo, con consapevolezza storica,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 funzione della comunicazione.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fotografia,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ripresa, editing, post-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produzione e tecnologie e tecniche del web.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Software di videoscrittura, presentazione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multimediale, mind mapping, sceneggiatura.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Storia delle arti visive e della fotografia.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Storia e linguaggi degli audiovisivi, dello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spettacolo, della musica e dei new media.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Teorie e tecniche di base della progettazione sonora e visiva.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base di regia.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Diritto d’autore – legge sulla privacy e normativa sicurezza sul lavoro.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Terminologia di settore e lessico tecnico di base in lingua inglese.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Realizzare prodotti visivi, audiovisivi e sonori, anche in collaborazione con enti e istituzioni pubblici e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i w:val="1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privati, in coerenza con il target individuato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shd w:fill="d0e0e3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Eseguire, in un contesto strutturato, i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fondamentali processi operativi, scegliendo le metodologie e gli strumenti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 base per realizzare un prodotto fotografico ed audiovisivo.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Caratteristiche dei supporti, formati e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strumenti fotografici, di ripresa audio e video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analogici e digitali.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produzione, di ripresa fotografica, video e audio e di post-produzione digitale.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Principali tecniche di organizzazione della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produzione.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Normativa relativa a diritto d’autore,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sicurezza sul lavoro e tutela della privacy.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Terminologia di settore e lessico tecnico di base in lingua inglese (manualistica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delle strumentazioni).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Realizzare soluzioni tecnico-espressive funzionali al concept del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Scegliere soluzioni tecnico-espressive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 un ambito operativo prevalente, partecipando alle operazioni di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realizzazione di un prodotto-tipo.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espressive per realizzare un prodotto fotografico e audiovisivo.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progettazione, realizzazione e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organizzazione della produzione foto-video-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audio, eventi e spettacoli live.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Storia e linguaggi delle arti visive, della fotografia degli audiovisivi, dello spettacolo e della musica.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Diritto d’autore.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Normativa sulla sicurezza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sul lavoro.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Storico-sociale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Padroneggiare le tecniche di segmentazione dei materiali di lavorazione e dei relativi contenuti, per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effettuarne la coerente ricomposizione nel prodotto finale.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Effettuare operazioni-base di continuità e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gestione-dati di semilavorati, dalla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ripresa al montaggio.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Tecnologie e tecniche per la ripresa fotografica e audiovisiva.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Hardware e software per data management e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transcodifica, editing.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Modulistica per la continuità e l’edizione.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Tecnologie e tecniche di edizione e di post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produzione.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5: Valutare costi, spese e ricavi delle diverse fasi di produzione, anche in un’ottica autoimprenditoriale,</w:t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predisponendo, in base al budget, soluzioni funzionali alla realizzazione.</w:t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Eseguire operazioni base per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l’individuazione dei fabbisogni e la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valutazione dei costi di un prodotto di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settore.</w:t>
            </w:r>
          </w:p>
          <w:p w:rsidR="00000000" w:rsidDel="00000000" w:rsidP="00000000" w:rsidRDefault="00000000" w:rsidRPr="00000000" w14:paraId="000000C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organizzazione della produzione per cultura e spettacolo.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Elementi di economia dei mass media e dello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spettacolo.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Normativa di settore sulla sicurezza sul lavoro, sulla privacy e sul diritto d’autore.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Terminologia di settore e lessico tecnico di base in lingua inglese.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n°6: Operare in modo sistemico sulla base dei diversi processi formalizzati nei flussogrammi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Eseguire operazioni di coordinamento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operativo e organizzativo in contesti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strutturati per riprese fotografiche,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audiovisive e realizzazione di spettacoli.</w:t>
            </w:r>
          </w:p>
          <w:p w:rsidR="00000000" w:rsidDel="00000000" w:rsidP="00000000" w:rsidRDefault="00000000" w:rsidRPr="00000000" w14:paraId="000000DD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Fotografia e ripresa audiovisiva digitale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per reparti di regia e produzione, in fase di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ripresa.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Software e modulistica di gestione e coordinamento del workflow .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Linguaggi e tecniche per la progettazione e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l’organizzazione della produzione.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Tecniche-base di regia.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Normativa di settore: sicurezza sul lavoro,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privacy, diritto d’autore e liberatorie.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 e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professionale</w:t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7: Progettare azioni di divulgazione e commercializzazione dei prodotti visivi, audiovisivi e sonori</w:t>
            </w:r>
          </w:p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realizzati.</w:t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Individuare e utilizzare, a livello base,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adeguati canali di distribuzione e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promozione per prodotti fotografici e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audiovisivi sulle principali piattaforme web.</w:t>
            </w:r>
          </w:p>
          <w:p w:rsidR="00000000" w:rsidDel="00000000" w:rsidP="00000000" w:rsidRDefault="00000000" w:rsidRPr="00000000" w14:paraId="000000F9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produzione digitale.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Hardware e software per editing e postproduzione fotografica e audiovisiva.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Data management, transcodifica, trasmissione dati ftp.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Tecnologie e tecniche del web.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presentazione multimediale.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Basi di html.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progettazione e realizzazione del prodotto fotografico e audiovisivo a fini promozionali.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Diritto d’autore: principi- base.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Normativa sulla sicurezza sul lavoro e sulla privacy.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Terminologia di settore e lessico tecnico di base per la comunicazione commerciale in lingua inglese.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professional</w:t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8: Gestire reperimento, conservazione, restauro, edizione, pubblicazione di materiali fotografici, sonori,</w:t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audiovisivi nell’ambito di archivi e repertori di settore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Utilizzare, in contesti strutturati, le tecniche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base di lavorazione, catalogazione,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archiviazione per conservazione e restauro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di materiali fotografici, sonori, audiovisivi.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Fotografia analogica e digitale e ripresa audiovisiva digitale.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 Digitalizzazione e transcodifica di repertori di materiali fotografici ed audiovisivi.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Editing e post-produzione digitale, tecniche di base del montaggio analogico.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Gestione di archivi fotografici, sonori e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audiovisivi.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Storia delle arti visive e della fotografia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storia e linguaggi degli audiovisivi, dello spettacolo e della musica.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progettazione e realizzazione del prodotto fotografico e audiovisivo.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Diritto d’autore.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Storico-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tecnologico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professiona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le</w:t>
            </w:r>
          </w:p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EDUCAZIONE CIVICA</w:t>
      </w:r>
    </w:p>
    <w:p w:rsidR="00000000" w:rsidDel="00000000" w:rsidP="00000000" w:rsidRDefault="00000000" w:rsidRPr="00000000" w14:paraId="0000013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616.999999999998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1"/>
        <w:gridCol w:w="2126"/>
        <w:gridCol w:w="3119"/>
        <w:gridCol w:w="4961"/>
        <w:tblGridChange w:id="0">
          <w:tblGrid>
            <w:gridCol w:w="2411"/>
            <w:gridCol w:w="2126"/>
            <w:gridCol w:w="3119"/>
            <w:gridCol w:w="4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consapevoli del valore e delle regole della vita democratica anche attraverso l’approfondimento degli elementi fondamentali del diritto che la regolano, con particolare riferimento al diritto del lavoro. 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Interpretare la Costituzione italiana con riferimento alla partecipazione sociale e politica alla vita dello Stato, alla sua attuazione e agli strumenti relativi.</w:t>
              <w:br w:type="textWrapping"/>
              <w:t xml:space="preserve">Utilizzare le conoscenze tecniche necessarie alla partecipazione sociale e politica e all’approccio con il mondo del lavoro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riferimento.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 utilizzare le conoscenze tecniche necessarie alla partecipazione sociale e politica e all’approccio con il mondo del lavoro. 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Adottare comportamenti responsabili in tema di sicurezza, protezione civile, lavoro, impresa.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 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Avviare, attraverso la rete, un proprio orientamento verso una attività̀ lavorativa </w:t>
            </w:r>
          </w:p>
        </w:tc>
      </w:tr>
    </w:tbl>
    <w:p w:rsidR="00000000" w:rsidDel="00000000" w:rsidP="00000000" w:rsidRDefault="00000000" w:rsidRPr="00000000" w14:paraId="000001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61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17"/>
        <w:tblGridChange w:id="0">
          <w:tblGrid>
            <w:gridCol w:w="12617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151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15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758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8"/>
        <w:tblGridChange w:id="0">
          <w:tblGrid>
            <w:gridCol w:w="127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159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15A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</w:t>
            </w:r>
          </w:p>
          <w:p w:rsidR="00000000" w:rsidDel="00000000" w:rsidP="00000000" w:rsidRDefault="00000000" w:rsidRPr="00000000" w14:paraId="0000015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5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61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6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65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66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67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68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69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6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73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76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7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7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7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8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8D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E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8F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90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3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15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605"/>
      <w:gridCol w:w="5610"/>
      <w:gridCol w:w="990"/>
      <w:gridCol w:w="1410"/>
      <w:tblGridChange w:id="0">
        <w:tblGrid>
          <w:gridCol w:w="1605"/>
          <w:gridCol w:w="5610"/>
          <w:gridCol w:w="990"/>
          <w:gridCol w:w="141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94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95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96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97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9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9A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B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C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9D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9E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A2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3B2281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table" w:styleId="Grigliatabella1" w:customStyle="1">
    <w:name w:val="Griglia tabella1"/>
    <w:basedOn w:val="Tabellanormale"/>
    <w:next w:val="Grigliatabella"/>
    <w:uiPriority w:val="39"/>
    <w:rsid w:val="003B2281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">
    <w:name w:val="Table Grid"/>
    <w:basedOn w:val="Tabellanormale"/>
    <w:uiPriority w:val="39"/>
    <w:rsid w:val="003B22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3B228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B2281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3B2281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B2281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tdhjsCnv7wbUBZ4enAziEDFRmA==">CgMxLjA4AGpUCjVzdWdnZXN0SWRJbXBvcnQ0MGNkZjg4YS1lYTUzLTRjNDktOTkwZi1jOWRmZWEyYzZmNmRfMRIbQ29sbGFib3JhdG9yaSBkZWwgRGlyaWdlbnRlciExT1duMEJ4c2FxdXg5MVRpQXFBWml6eTZNdmJiTWtzaFk=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2023-09-18T04:32:00Z</dcterms:created>
  <dc:creator>Poloni, Andrea</dc:creator>
</cp:coreProperties>
</file>