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DEL CONSIGLIO DI CLASSE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(classi quinte)</w:t>
      </w:r>
    </w:p>
    <w:p w:rsidR="00000000" w:rsidDel="00000000" w:rsidP="00000000" w:rsidRDefault="00000000" w:rsidRPr="00000000" w14:paraId="00000003">
      <w:pPr>
        <w:spacing w:line="360" w:lineRule="auto"/>
        <w:ind w:left="-70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20…../20.....</w:t>
      </w:r>
    </w:p>
    <w:p w:rsidR="00000000" w:rsidDel="00000000" w:rsidP="00000000" w:rsidRDefault="00000000" w:rsidRPr="00000000" w14:paraId="00000004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CLASSE: ……… SEZ. ………..</w:t>
      </w:r>
    </w:p>
    <w:p w:rsidR="00000000" w:rsidDel="00000000" w:rsidP="00000000" w:rsidRDefault="00000000" w:rsidRPr="00000000" w14:paraId="00000005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COMPOSIZIONE DEL CONSIGLIO DI CLASSE</w:t>
      </w:r>
    </w:p>
    <w:p w:rsidR="00000000" w:rsidDel="00000000" w:rsidP="00000000" w:rsidRDefault="00000000" w:rsidRPr="00000000" w14:paraId="00000006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18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7825"/>
        <w:tblGridChange w:id="0">
          <w:tblGrid>
            <w:gridCol w:w="2977"/>
            <w:gridCol w:w="7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155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  <w:t xml:space="preserve">Il Segretario</w:t>
        <w:tab/>
        <w:t xml:space="preserve">Il Coordinatore</w:t>
      </w:r>
    </w:p>
    <w:p w:rsidR="00000000" w:rsidDel="00000000" w:rsidP="00000000" w:rsidRDefault="00000000" w:rsidRPr="00000000" w14:paraId="0000002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tblGridChange w:id="0">
          <w:tblGrid>
            <w:gridCol w:w="1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15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ANALISI DELLA SITUAZIONE DI PARTENZA DIDATTICA ED EDUCATIVA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5387"/>
        <w:tblGridChange w:id="0">
          <w:tblGrid>
            <w:gridCol w:w="3964"/>
            <w:gridCol w:w="3544"/>
            <w:gridCol w:w="5387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CHIAVE EUROPEE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 DI SVILUPPO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DI VERIFICA E VALUTAZIONE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alfabetica funzionale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raggiungimento delle competenze saranno specificatamente valutato all’interno delle U.d.A. sviluppate.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griglia di valutazione dell’UDA terrà in considerazione anche le competenze di cittadinanza sviluppate e osservate durante lo svolgimento della stessa.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personale, sociale e capacità di imparare a imparare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cittadinanza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imprenditoriale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COMPETENZA IN USCITA AREA GENERALE: </w:t>
      </w:r>
      <w:r w:rsidDel="00000000" w:rsidR="00000000" w:rsidRPr="00000000">
        <w:rPr>
          <w:sz w:val="18"/>
          <w:szCs w:val="18"/>
          <w:rtl w:val="0"/>
        </w:rPr>
        <w:t xml:space="preserve">Si rimanda a quanto definito nella programmazione di Dipartimento.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820.0" w:type="dxa"/>
        <w:jc w:val="left"/>
        <w:tblInd w:w="75.999999999999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1905"/>
        <w:gridCol w:w="2685"/>
        <w:gridCol w:w="3270"/>
        <w:gridCol w:w="1695"/>
        <w:tblGridChange w:id="0">
          <w:tblGrid>
            <w:gridCol w:w="2265"/>
            <w:gridCol w:w="1905"/>
            <w:gridCol w:w="2685"/>
            <w:gridCol w:w="3270"/>
            <w:gridCol w:w="1695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Competenza in uscita AREA SPECIFICA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UDA/MATERIA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COMPETENZE INTERMEDIE 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-105" w:firstLine="18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ASSI CULTURALI/MATERIE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1: Collaborare nella gestione di progetti e attività dei servizi sociali, socio-sanitari e socio-educativi, rivolti a bambini e adolescenti, persone con disabilità, anziani, minori a rischio, soggetti con disagio psico-sociale e altri soggetti in situazione di svantaggio, anche attraverso lo sviluppo di reti territoriali formali e informali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Collaborare nella gestione di progetti e attività dei servizi sociali, socio-sanitari e socio-educativi, rivolti bambini e adolescenti, persone con disabilità, anziani, minori a rischio, soggetti con disagio psico-sociale e altri soggetti in situazione di svantaggio, anche attraverso lo sviluppo di reti territoriali formali e informali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Forme e modalità di collaborazione nelle reti formali e informali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La progettazione nei servizi 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mbria" w:cs="Cambria" w:eastAsia="Cambria" w:hAnsi="Cambria"/>
                <w:color w:val="b7b7b7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La gestione amministrativa e contabile delle risorse umane</w:t>
            </w:r>
            <w:r w:rsidDel="00000000" w:rsidR="00000000" w:rsidRPr="00000000">
              <w:rPr>
                <w:rFonts w:ascii="Cambria" w:cs="Cambria" w:eastAsia="Cambria" w:hAnsi="Cambria"/>
                <w:color w:val="b7b7b7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Responsabilità civile di enti pubblici e privati 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Responsabilità civile e penale degli operatori dei servizi</w:t>
            </w:r>
            <w:r w:rsidDel="00000000" w:rsidR="00000000" w:rsidRPr="00000000">
              <w:rPr>
                <w:rFonts w:ascii="Cambria" w:cs="Cambria" w:eastAsia="Cambria" w:hAnsi="Cambria"/>
                <w:color w:val="b7b7b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Scientifico-tecnologico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2: Partecipare e cooperare nei gruppi di lavoro e nelle équipe multi-professionali in diversi contesti organizzativi /lavorativi. </w:t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Partecipare e cooperare nei gruppi di lavoro e nelle équipe multi-professionali in diversi contesti organizzativi /lavorativi. 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1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4">
            <w:pPr>
              <w:keepNext w:val="1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  <w:rtl w:val="0"/>
              </w:rPr>
              <w:t xml:space="preserve">Gli stili organizzativi </w:t>
              <w:br w:type="textWrapping"/>
            </w:r>
          </w:p>
          <w:p w:rsidR="00000000" w:rsidDel="00000000" w:rsidP="00000000" w:rsidRDefault="00000000" w:rsidRPr="00000000" w14:paraId="00000065">
            <w:pPr>
              <w:keepNext w:val="1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1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  <w:rtl w:val="0"/>
              </w:rPr>
              <w:t xml:space="preserve">Modalità di organizzazione e conduzione delle riunioni di lavoro.</w:t>
            </w:r>
          </w:p>
          <w:p w:rsidR="00000000" w:rsidDel="00000000" w:rsidP="00000000" w:rsidRDefault="00000000" w:rsidRPr="00000000" w14:paraId="00000067">
            <w:pPr>
              <w:keepNext w:val="1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8">
            <w:pPr>
              <w:keepNext w:val="1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  <w:rtl w:val="0"/>
              </w:rPr>
              <w:t xml:space="preserve">Tecniche di mediazione comunicative e di negoziazione.</w:t>
              <w:br w:type="textWrapping"/>
            </w:r>
          </w:p>
          <w:p w:rsidR="00000000" w:rsidDel="00000000" w:rsidP="00000000" w:rsidRDefault="00000000" w:rsidRPr="00000000" w14:paraId="00000069">
            <w:pPr>
              <w:keepNext w:val="1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1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  <w:rtl w:val="0"/>
              </w:rPr>
              <w:t xml:space="preserve">I contratti di lavoro: diritti e doveri degli operatori</w:t>
            </w:r>
          </w:p>
          <w:p w:rsidR="00000000" w:rsidDel="00000000" w:rsidP="00000000" w:rsidRDefault="00000000" w:rsidRPr="00000000" w14:paraId="0000006B">
            <w:pPr>
              <w:keepNext w:val="1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Scientifico-tecnologico e professionale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 linguaggi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3: Facilitare la comunicazione tra persone e gruppi, anche di culture e contesti diversi, adottando modalità comunicative e relazionali adeguate ai diversi ambiti professionali e alle diverse tipologie di utenza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Facilitare la comunicazione tra persone e gruppi, anche di culture e contesti diversi, adottando modalità comunicative e relazionali adeguate ai diversi ambiti professionali e alle diverse tipologie di utenza.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e approcci per la facilitazione della comunicazione tra persone e nei gruppi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Caratteristiche e funzioni della mediazione interculturale.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linguaggi 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 tecnologico e professionale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4: </w:t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Prendersi cura e collaborare al soddisfacimento dei bisogni di base di bambini, persone con disabilità, anziani nell’espletamento delle più comuni attività quotidiane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Prendersi cura e collaborare al soddisfacimento dei bisogni di base di bambini, persone con disabilità, anziani nell’espletamento delle più comuni attività quotidiane 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Strumenti e tecniche per la rilevazione dello stato di salute e scale dei livelli di autonomia</w:t>
              <w:br w:type="textWrapping"/>
            </w:r>
          </w:p>
          <w:p w:rsidR="00000000" w:rsidDel="00000000" w:rsidP="00000000" w:rsidRDefault="00000000" w:rsidRPr="00000000" w14:paraId="00000082">
            <w:pPr>
              <w:spacing w:line="288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Elementi di etica e deontologia professionale nei servizi alla persona</w:t>
            </w:r>
          </w:p>
          <w:p w:rsidR="00000000" w:rsidDel="00000000" w:rsidP="00000000" w:rsidRDefault="00000000" w:rsidRPr="00000000" w14:paraId="00000083">
            <w:pPr>
              <w:spacing w:line="288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Caratteristiche, fasi e tipologia delle relazioni di aiuto e di cura in rapporto ai bisogni della persona anziana, della persona con disabilità e della sua famiglia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150" w:line="288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 tecnologico e professionale</w:t>
              <w:br w:type="textWrapping"/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n°5: </w:t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Partecipare alla presa in carico socio-assistenziale di soggetti le cui condizioni determinino uno stato di non autosufficienza parziale o totale, di terminalità, di compromissione delle capacità cognitive e motorie, applicando procedure e tecniche stabilite e facendo uso dei principali ausili e presidi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Partecipare alla presa in carico socio-assistenziale di soggetti le cui condizioni determinino uno stato di non autosufficienza parziale o totale, di terminalità, di compromissione delle capacità cognitive e motorie, applicando procedure e tecniche stabilite e facendo uso dei principali ausili e presidi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Primo soccorso: modalità e pratiche d’intervento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Dispositivi a supporto delle funzioni vitali e della nutrizione artificiale 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Le cure palliative 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Modalità comunicative e relazionali di accompagnamento al fine vita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Terminalità e fine-vita: aspetti antropologici, culturali e psico-sociali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 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6: </w:t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Curare l’allestimento dell’ambiente di vita della persona in difficoltà con riferimento alle misure per la salvaguardia della sua sicurezza e incolumità, anche provvedendo alla promozione e al mantenimento delle capacità residue e della autonomia nel proprio ambiente di vita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Curare l’allestimento dell’ambiente di vita della persona in difficoltà con riferimento alle misure per la salvaguardia della sua sicurezza e incolumità, anche provvedendo alla promozione e al mantenimento delle capacità residue e della autonomia nel proprio ambiente di vita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1389"/>
              </w:tabs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Ausili e strumenti per il mantenimento delle capacità residue e l’autonomia delle persone negli ambienti di vita.</w:t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1389"/>
              </w:tabs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1389"/>
              </w:tabs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Il concetto di domotica.</w:t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1389"/>
              </w:tabs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1389"/>
              </w:tabs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Criteri e uso degli spazi e degli arredi in condizioni di comfort e di sicurezza negli ambienti di vita.</w:t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1389"/>
              </w:tabs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 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shd w:fill="d0e0e3" w:val="clear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° 7: </w:t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Gestire azioni di informazione e di orientamento dell’utente per facilitare l’accessibilità e la fruizione autonoma dei servizi pubblici e privati presenti sul territorio 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Gestire azioni di informazione e di orientamento dell’utente per facilitare l’accessibilità e la fruizione autonoma dei servizi pubblici e privati presenti sul territorio </w:t>
            </w:r>
          </w:p>
          <w:p w:rsidR="00000000" w:rsidDel="00000000" w:rsidP="00000000" w:rsidRDefault="00000000" w:rsidRPr="00000000" w14:paraId="000000AB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Principi universalistici nella erogazione dei servizi e principi di uguaglianza nell’accesso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I diritti e doveri delle persone nell’accesso ai servizi sociali e sanitari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 linguaggi 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 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8: Realizzare in autonomia o in collaborazione con altre figure professionali, attività educative, di animazione sociale, ludiche e culturali adeguate ai diversi contesti e ai diversi bisogni</w:t>
            </w:r>
          </w:p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keepNext w:val="1"/>
              <w:keepLines w:val="1"/>
              <w:spacing w:after="120" w:before="480"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Realizzare in autonomia o in collaborazione con altre figure professionali, attività educative, di animazione sociale, ludiche e culturali adeguate ai diversi contesti e ai diversi bisogni</w:t>
            </w:r>
          </w:p>
          <w:p w:rsidR="00000000" w:rsidDel="00000000" w:rsidP="00000000" w:rsidRDefault="00000000" w:rsidRPr="00000000" w14:paraId="000000B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La gestione delle risorse per la realizzazione dei progetti sociali di animazione</w:t>
            </w:r>
          </w:p>
          <w:p w:rsidR="00000000" w:rsidDel="00000000" w:rsidP="00000000" w:rsidRDefault="00000000" w:rsidRPr="00000000" w14:paraId="000000B9">
            <w:pPr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Il fundraising e crownfinding: principi e tecniche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Strumenti di valutazione in itinere e finale di un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Scientifico, 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n°: 9</w:t>
            </w:r>
          </w:p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Realizzare, in collaborazione con altre figure professionali, azioni a sostegno e a tutela della persona con fragilità e/o disabilità e della sua famiglia, per favorire l’integrazione e migliorare o salvaguardare la qualità della vita</w:t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Realizzare, in collaborazione con altre figure professionali, azioni a sostegno e a tutela della persona con fragilità e/o disabilità e della sua famiglia, per favorire l’integrazione e migliorare o salvaguardare la qualità della vita</w:t>
            </w:r>
          </w:p>
          <w:p w:rsidR="00000000" w:rsidDel="00000000" w:rsidP="00000000" w:rsidRDefault="00000000" w:rsidRPr="00000000" w14:paraId="000000C3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Orientamenti psicologici e psicoterapeutici e modalità d’intervento socio-assistenziale nei confronti di nuclei familiari, minori, anziani, persone con disabilità, con disagio psichico, immigrati e particolari categorie svantaggiate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 tecnologico e professionale</w:t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storico-sociale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10: </w:t>
            </w:r>
          </w:p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Raccogliere, conservare, elaborare e trasmettere dati relativi alle attività professionali svolte ai fini del monitoraggio e della valutazione degli interventi e dei servizi utilizzando adeguati strumenti informativi in condizioni di sicurezza e affidabilità delle fonti utilizzate</w:t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Raccogliere, conservare, elaborare e trasmettere dati relativi alle attività professionali svolte ai fini del monitoraggio e della valutazione degli interventi e dei servizi utilizzando adeguati strumenti informativi in condizioni di sicurezza e affidabilità delle fonti utilizzate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120"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Elementi di statistica in contesti operativi (analisi di correlazione e regressione dati)</w:t>
            </w:r>
          </w:p>
          <w:p w:rsidR="00000000" w:rsidDel="00000000" w:rsidP="00000000" w:rsidRDefault="00000000" w:rsidRPr="00000000" w14:paraId="000000D0">
            <w:pPr>
              <w:spacing w:after="120"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Modalità, tecniche e strumenti di monitoraggio di progetti e interventi</w:t>
            </w:r>
          </w:p>
          <w:p w:rsidR="00000000" w:rsidDel="00000000" w:rsidP="00000000" w:rsidRDefault="00000000" w:rsidRPr="00000000" w14:paraId="000000D1">
            <w:pPr>
              <w:spacing w:after="120"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Normative regionali e accreditamento dei servizi e delle strutture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I sistemi di qualità: regole di gestione e procedure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Scientifico-tecnologico e professionale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Matematico </w:t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EDUCAZIONE CIVICA</w:t>
      </w:r>
    </w:p>
    <w:p w:rsidR="00000000" w:rsidDel="00000000" w:rsidP="00000000" w:rsidRDefault="00000000" w:rsidRPr="00000000" w14:paraId="000000D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9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130"/>
        <w:gridCol w:w="3120"/>
        <w:gridCol w:w="4725"/>
        <w:tblGridChange w:id="0">
          <w:tblGrid>
            <w:gridCol w:w="1980"/>
            <w:gridCol w:w="2130"/>
            <w:gridCol w:w="3120"/>
            <w:gridCol w:w="47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Nuclei tematici 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UDA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suggeriti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Costituzione diritto, legalità e solidarietà 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Perseguire con ogni mezzo e in ogni contesto il principio di legalità e di solidarietà dell’azione individuale e sociale, promuovendo principi, valori e abiti di contrasto alla criminalità organizzata e alle mafie. 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Prendere coscienza delle situazioni e delle forme del disagio giovanile ed adulto nella società contemporanea e comportarsi in modo da promuovere il benessere fisico, psicologico, morale e sociale. </w:t>
            </w:r>
          </w:p>
        </w:tc>
      </w:tr>
      <w:tr>
        <w:trPr>
          <w:cantSplit w:val="0"/>
          <w:trHeight w:val="2261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Sviluppo sostenibile, educazione ambientale, conoscenza e tutela del patrimonio e del territorio 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Compiere le scelte di partecipazione alla vita pubblica e di cittadinanza coerentemente agli obiettivi di sostenibilità sanciti a livello comunitario attraverso l’Agenda 2030 per lo sviluppo sostenibile. 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Operare a favore dello sviluppo eco-sostenibile e della tutela delle identità e delle eccellenze produttive del Paese.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finanziaria.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 digitale. 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Esercitare i principi della cittadinanza digitale, con competenza e coerenza rispetto al sistema integrato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valori che regolano la vita democratica. 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Avviare, attraverso la rete, un proprio orientamento verso una attività lavorativa </w:t>
            </w:r>
          </w:p>
        </w:tc>
      </w:tr>
    </w:tbl>
    <w:p w:rsidR="00000000" w:rsidDel="00000000" w:rsidP="00000000" w:rsidRDefault="00000000" w:rsidRPr="00000000" w14:paraId="000000E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8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50"/>
        <w:tblGridChange w:id="0">
          <w:tblGrid>
            <w:gridCol w:w="11850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verifica degli apprendimenti degli studenti verrà realizzata attraverso prove scritte strutturate e non strutturate, orali, grafiche e pratiche. Per monitorare il processo di apprendimento verranno effettuate prove in itinere e verifiche sommative. I risultati saranno classificati sulla base delle griglie di valutazione, rese note preventivamente agli studenti.</w:t>
            </w:r>
          </w:p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operazioni sistematiche di verifica avranno lo scopo di valutare e accertare le conoscenze, le abilità e le competenze acquisite dagli alunni, la continuità del grado di apprendimento e gli elementi di progresso dialettici e cognitivi. 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Specificare per ogni singola disciplina il numero minimo di verifiche previsto per quadrimestre:</w:t>
            </w:r>
          </w:p>
          <w:p w:rsidR="00000000" w:rsidDel="00000000" w:rsidP="00000000" w:rsidRDefault="00000000" w:rsidRPr="00000000" w14:paraId="000000F4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Riportare le date delle prove comuni e delle eventuali verifiche pluridisciplinari, nonché delle simulazioni delle  prove d’esame, ecc: …………………………………………………………………………………………………………………....................................................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F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20"/>
        <w:tblGridChange w:id="0">
          <w:tblGrid>
            <w:gridCol w:w="11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PROPOSTE DI ATTIVITÀ DI APPROFONDIMENTO E/O 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AMPLIAMENTO DELL’OFFERTA FORMATIVA</w:t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VIAGGIO DI ISTRUZIONE, USCITA DIDATTICA, VISITA GUIDATA, SPETTACOLO TEATRALE o CINEMATOGRAFICO, MOSTRA</w:t>
            </w:r>
          </w:p>
          <w:p w:rsidR="00000000" w:rsidDel="00000000" w:rsidP="00000000" w:rsidRDefault="00000000" w:rsidRPr="00000000" w14:paraId="000000FC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CONFERENZA</w:t>
            </w:r>
          </w:p>
          <w:p w:rsidR="00000000" w:rsidDel="00000000" w:rsidP="00000000" w:rsidRDefault="00000000" w:rsidRPr="00000000" w14:paraId="000000FD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 ciascuna attività compilare i moduli accessibili dal link della circolare, si ricorda che alle attività deve partecipare almeno 2/3 della classe</w:t>
            </w:r>
          </w:p>
          <w:p w:rsidR="00000000" w:rsidDel="00000000" w:rsidP="00000000" w:rsidRDefault="00000000" w:rsidRPr="00000000" w14:paraId="000000F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10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106">
      <w:pPr>
        <w:pStyle w:val="Heading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10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109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10B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10D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10E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10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1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5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118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119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11B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1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1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1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12D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1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1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132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33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34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135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9628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568"/>
      <w:gridCol w:w="5647"/>
      <w:gridCol w:w="997"/>
      <w:gridCol w:w="1416"/>
      <w:tblGridChange w:id="0">
        <w:tblGrid>
          <w:gridCol w:w="1568"/>
          <w:gridCol w:w="5647"/>
          <w:gridCol w:w="997"/>
          <w:gridCol w:w="141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39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1" name="image2.jpg"/>
                <a:graphic>
                  <a:graphicData uri="http://schemas.openxmlformats.org/drawingml/2006/picture">
                    <pic:pic>
                      <pic:nvPicPr>
                        <pic:cNvPr descr="LOGO1_prova 4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13A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13B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13C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E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3F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40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41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42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143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7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87828"/>
    <w:pPr>
      <w:spacing w:line="276" w:lineRule="auto"/>
    </w:pPr>
    <w:rPr>
      <w:rFonts w:ascii="Arial" w:cs="Arial" w:eastAsia="Arial" w:hAnsi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234552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878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887828"/>
    <w:rPr>
      <w:rFonts w:ascii="Arial" w:cs="Arial" w:eastAsia="Arial" w:hAnsi="Arial"/>
      <w:b w:val="1"/>
      <w:sz w:val="36"/>
      <w:szCs w:val="36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234552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234552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4552"/>
    <w:rPr>
      <w:sz w:val="22"/>
      <w:szCs w:val="22"/>
    </w:rPr>
  </w:style>
  <w:style w:type="table" w:styleId="Grigliatabella">
    <w:name w:val="Table Grid"/>
    <w:basedOn w:val="Tabellanormale"/>
    <w:uiPriority w:val="39"/>
    <w:rsid w:val="0023455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45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Grigliatabella1" w:customStyle="1">
    <w:name w:val="Griglia tabella1"/>
    <w:basedOn w:val="Tabellanormale"/>
    <w:next w:val="Grigliatabella"/>
    <w:uiPriority w:val="39"/>
    <w:rsid w:val="00234552"/>
    <w:rPr>
      <w:rFonts w:eastAsiaTheme="minorEastAsia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0XhQ+bYMnTK+ivDp1PrxZ7Shw==">CgMxLjAyCWguMWZvYjl0ZTIJaC4zem55c2g3OABqVAo1c3VnZ2VzdElkSW1wb3J0ZWEwNjcwNzktOWI2NC00Mzg4LTg5MzItYTI0Nzg5NTY5YmQ2XzESG0NvbGxhYm9yYXRvcmkgZGVsIERpcmlnZW50ZXIhMVZ3ZkhTR3diQUUySkQ3R0ZDN1RaV2R6MTgxc0tDWUd0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2023-09-17T16:29:00Z</dcterms:created>
  <dc:creator>Poloni, Andrea</dc:creator>
</cp:coreProperties>
</file>