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36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PROGRAMMAZIONE DIDATTICA CLASSI IP A.S.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36"/>
          <w:szCs w:val="36"/>
          <w:rtl w:val="0"/>
        </w:rPr>
        <w:t xml:space="preserve">0../..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CLASSE: </w:t>
      </w:r>
      <w:r w:rsidDel="00000000" w:rsidR="00000000" w:rsidRPr="00000000">
        <w:rPr>
          <w:b w:val="1"/>
          <w:sz w:val="24"/>
          <w:szCs w:val="24"/>
          <w:rtl w:val="0"/>
        </w:rPr>
        <w:t xml:space="preserve"> ………….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Serale                    INDIRIZZO   Servizi: socio-sanitario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  (firma per condivisione della programmazione)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                              ………………………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                               ………………………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                           ………………………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                                    ………………………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                                  ………………………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………………………                                  ...................................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COORDINATORE DI DISCIPLINA                                                   Il Segretario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………………………………………………………                                      </w:t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Programmazione </w:t>
      </w:r>
      <w:r w:rsidDel="00000000" w:rsidR="00000000" w:rsidRPr="00000000">
        <w:rPr>
          <w:sz w:val="44"/>
          <w:szCs w:val="44"/>
          <w:rtl w:val="0"/>
        </w:rPr>
        <w:t xml:space="preserve">di….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INDIRIZZO SERVIZI SOCIO – SANITARI – Corso SERALE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1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3"/>
        <w:tblGridChange w:id="0">
          <w:tblGrid>
            <w:gridCol w:w="1068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Indirizzo: socio-sanitario-corso serale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4"/>
        <w:gridCol w:w="1618"/>
        <w:gridCol w:w="1363"/>
        <w:gridCol w:w="2341"/>
        <w:gridCol w:w="2232"/>
        <w:gridCol w:w="1905"/>
        <w:tblGridChange w:id="0">
          <w:tblGrid>
            <w:gridCol w:w="1224"/>
            <w:gridCol w:w="1618"/>
            <w:gridCol w:w="1363"/>
            <w:gridCol w:w="2341"/>
            <w:gridCol w:w="2232"/>
            <w:gridCol w:w="19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dell’asse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di cittadinanza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e metodologie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Imparare ad imparare: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leggere, individuare le parole chiave, costruire mappe concettuali.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Comunicare: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Comprendere messaggi di genere diverso, trasmessi utilizzando linguaggi diversi: matematico(in particolare aritmetico, algebrico e geometrico), simbolico, simbolico, scientifico mediante diversi supporti.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elaborare un semplice progetto inerente gli argomenti trattati utilizzando anche strumenti multimediali.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Collaborare e partecipare: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lavorinformazioni acquisite dalle diverse fonti utilizzate.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Lezione partecipata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Esercitazioni individuali e in gruppo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Lettura del libro di testo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Laboratorio: Software applicativi, Apps, Internet.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Piattaforme on  line.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"/>
                <w:tab w:val="left" w:leader="none" w:pos="72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"/>
                <w:tab w:val="left" w:leader="none" w:pos="72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"/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Lezione partecipata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Esercitazioni individuali e in gruppo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Lettura del libro di testo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Laboratorio: Software applicativi(Geogebra), Apps, Internet.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Piattaforme on  line.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hanging="2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Strumenti per il disegno: squadra, riga, compasso.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Sistemi lineari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Modulo: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titolo dell’unita di apprendimento.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Competenze dell’asse: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linguaggi, matematico, scientifico-tecnologico ,storico-sociale.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Competenze di cittadinanza: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imparare ad imparare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progettare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comunicare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collaborare e partecipare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agire in modo autonomo e responsabile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risolvere problemi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individuare collegamenti e relazioni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acquisire e interpretare l’informazione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contenuti intesi come essenziali in riferimento alle competenze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indicano le capacità di applicare le conoscenze per portare a termine compiti e risolvere problemi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Strumenti e metodologie: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lezioni frontali, lettura guidata, lavoro di gruppo, ricerca in internet, verifica formativa, verifica sommativa</w:t>
      </w:r>
      <w:r w:rsidDel="00000000" w:rsidR="00000000" w:rsidRPr="00000000">
        <w:rPr>
          <w:rtl w:val="0"/>
        </w:rPr>
      </w:r>
    </w:p>
    <w:tbl>
      <w:tblPr>
        <w:tblStyle w:val="Table3"/>
        <w:tblW w:w="106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4"/>
        <w:gridCol w:w="8059"/>
        <w:tblGridChange w:id="0">
          <w:tblGrid>
            <w:gridCol w:w="2624"/>
            <w:gridCol w:w="805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RECUPERO/POTENZIAMENTO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criteri di recupero, sostegno e/o potenziamento all’apprendimento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alunni insufficienti effettueranno recupero in itinere (insufficienze non gravi),studio assistito a casa, corsi di recupero (approvati dal C.di C.), studio assistito a scuola.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potrà ricorrere al recupero in itinere e allo studio assistito anche in caso di singole verifiche insufficienti o di prerequisiti lacunosi.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 di Verifica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Formative: Attività intermedia mirata a rilevare il livello di partenza o  a segnare un “percorso formativo” per verificarne l’andamento: alla fine di ogni unità didattica o durante il suo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svolgimento, per organizzare forme di recupero tempestivo.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2)Sommative: Attività terminale alla fine di una o più unità didattiche o dell’intero anno scolastico in rapporto alla situazione di partenza.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Almeno tre verifiche sommative tra scritte e orali nel primo periodo e secondo periodo.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Nota: Il monte ore di ciascuna u.d.a  può essere ridotto in previsioni di eventuali eventi non pianificabili e in caso di attività progettuali deliberate dal C.di.C.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EXTRA AMPLIAMENTO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possibili attività extracurriculari, di ampliamento dell’O.F. e attività integrative (visite, viaggi di istruzione, etc etc…) coerenti con la progettazione.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da pianificare per interclasse o a classi aperte (vedi delibera Collegio Docenti).Eventuali attività  interdisciplinari. Eventuali attività integrative visite didattiche, viaggi di istruzione, progetti deliberati dal C.d.C. o dal singolo docente. Attività stabilite nel Coordinamento di disciplina.         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1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720" w:top="720" w:left="720" w:right="720" w:header="568" w:footer="4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____________________________________________________________________</w:t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Indirizzo mail 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einaudi.va@tin.it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Posta certificata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VARC02000L@PEC.ISTRUZIONE.IT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www.ipceinaudivarese.edu.it</w:t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VARC02000L –C.F. 80011020122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28.0" w:type="dxa"/>
      <w:jc w:val="left"/>
      <w:tblInd w:w="-108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0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200" w:before="0" w:line="276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859155" cy="760730"/>
                <wp:effectExtent b="0" l="0" r="0" t="0"/>
                <wp:docPr descr="LOGO1_prova 4" id="16" name="image1.jpg"/>
                <a:graphic>
                  <a:graphicData uri="http://schemas.openxmlformats.org/drawingml/2006/picture">
                    <pic:pic>
                      <pic:nvPicPr>
                        <pic:cNvPr descr="LOGO1_prova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7607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7f7f7f"/>
              <w:sz w:val="48"/>
              <w:szCs w:val="4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Ministero dell’Istruzione, dell’Università e del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 Merito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7f7f7f"/>
              <w:sz w:val="48"/>
              <w:szCs w:val="48"/>
              <w:u w:val="none"/>
              <w:shd w:fill="auto" w:val="clear"/>
              <w:vertAlign w:val="baseline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0B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0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20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200" w:before="0" w:line="276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689610" cy="742315"/>
                <wp:effectExtent b="0" l="0" r="0" t="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" cy="7423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200" w:before="0" w:line="276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20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200" w:before="0" w:line="276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200" w:before="0" w:line="276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>
        <w:spacing w:after="200" w:line="276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943634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c0504d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color="c0504d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</w:pPr>
    <w:rPr>
      <w:rFonts w:ascii="Calibri" w:cs="Calibri" w:eastAsia="Calibri" w:hAnsi="Calibri"/>
      <w:b w:val="0"/>
      <w:i w:val="0"/>
      <w:smallCaps w:val="1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943634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c0504d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color="c0504d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</w:pPr>
    <w:rPr>
      <w:rFonts w:ascii="Calibri" w:cs="Calibri" w:eastAsia="Calibri" w:hAnsi="Calibri"/>
      <w:b w:val="0"/>
      <w:i w:val="0"/>
      <w:smallCaps w:val="1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943634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c0504d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color="c0504d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</w:pPr>
    <w:rPr>
      <w:rFonts w:ascii="Calibri" w:cs="Calibri" w:eastAsia="Calibri" w:hAnsi="Calibri"/>
      <w:b w:val="0"/>
      <w:i w:val="0"/>
      <w:smallCaps w:val="1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943634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c0504d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color="c0504d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</w:pPr>
    <w:rPr>
      <w:rFonts w:ascii="Calibri" w:cs="Calibri" w:eastAsia="Calibri" w:hAnsi="Calibri"/>
      <w:b w:val="0"/>
      <w:i w:val="0"/>
      <w:smallCaps w:val="1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943634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c0504d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color="c0504d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</w:pPr>
    <w:rPr>
      <w:rFonts w:ascii="Calibri" w:cs="Calibri" w:eastAsia="Calibri" w:hAnsi="Calibri"/>
      <w:b w:val="0"/>
      <w:i w:val="0"/>
      <w:smallCaps w:val="1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Normale" w:default="1">
    <w:name w:val="Normal"/>
    <w:qFormat w:val="1"/>
    <w:rsid w:val="00A60012"/>
  </w:style>
  <w:style w:type="paragraph" w:styleId="Titolo1">
    <w:name w:val="heading 1"/>
    <w:basedOn w:val="normal"/>
    <w:next w:val="normal"/>
    <w:rsid w:val="00C11FED"/>
    <w:pPr>
      <w:spacing w:after="40" w:before="300"/>
      <w:jc w:val="left"/>
      <w:outlineLvl w:val="0"/>
    </w:pPr>
    <w:rPr>
      <w:smallCaps w:val="1"/>
      <w:sz w:val="32"/>
      <w:szCs w:val="32"/>
    </w:rPr>
  </w:style>
  <w:style w:type="paragraph" w:styleId="Titolo2">
    <w:name w:val="heading 2"/>
    <w:basedOn w:val="normal"/>
    <w:next w:val="normal"/>
    <w:rsid w:val="00C11FED"/>
    <w:pPr>
      <w:spacing w:after="80" w:before="240"/>
      <w:jc w:val="left"/>
      <w:outlineLvl w:val="1"/>
    </w:pPr>
    <w:rPr>
      <w:smallCaps w:val="1"/>
      <w:sz w:val="28"/>
      <w:szCs w:val="28"/>
    </w:rPr>
  </w:style>
  <w:style w:type="paragraph" w:styleId="Titolo3">
    <w:name w:val="heading 3"/>
    <w:basedOn w:val="normal"/>
    <w:next w:val="normal"/>
    <w:rsid w:val="00C11FED"/>
    <w:pPr>
      <w:spacing w:after="0"/>
      <w:jc w:val="left"/>
      <w:outlineLvl w:val="2"/>
    </w:pPr>
    <w:rPr>
      <w:smallCaps w:val="1"/>
      <w:sz w:val="24"/>
      <w:szCs w:val="24"/>
    </w:rPr>
  </w:style>
  <w:style w:type="paragraph" w:styleId="Titolo4">
    <w:name w:val="heading 4"/>
    <w:basedOn w:val="normal"/>
    <w:next w:val="normal"/>
    <w:rsid w:val="00C11FED"/>
    <w:pPr>
      <w:spacing w:after="0" w:before="240"/>
      <w:jc w:val="left"/>
      <w:outlineLvl w:val="3"/>
    </w:pPr>
    <w:rPr>
      <w:smallCaps w:val="1"/>
      <w:sz w:val="22"/>
      <w:szCs w:val="22"/>
    </w:rPr>
  </w:style>
  <w:style w:type="paragraph" w:styleId="Titolo5">
    <w:name w:val="heading 5"/>
    <w:basedOn w:val="normal"/>
    <w:next w:val="normal"/>
    <w:rsid w:val="00C11FED"/>
    <w:pPr>
      <w:spacing w:after="0" w:before="200"/>
      <w:jc w:val="left"/>
      <w:outlineLvl w:val="4"/>
    </w:pPr>
    <w:rPr>
      <w:smallCaps w:val="1"/>
      <w:color w:val="943634"/>
      <w:sz w:val="22"/>
      <w:szCs w:val="22"/>
    </w:rPr>
  </w:style>
  <w:style w:type="paragraph" w:styleId="Titolo6">
    <w:name w:val="heading 6"/>
    <w:basedOn w:val="normal"/>
    <w:next w:val="normal"/>
    <w:rsid w:val="00C11FED"/>
    <w:pPr>
      <w:spacing w:after="0"/>
      <w:jc w:val="left"/>
      <w:outlineLvl w:val="5"/>
    </w:pPr>
    <w:rPr>
      <w:smallCaps w:val="1"/>
      <w:color w:val="c0504d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C11FED"/>
  </w:style>
  <w:style w:type="table" w:styleId="TableNormal" w:customStyle="1">
    <w:name w:val="Table Normal"/>
    <w:rsid w:val="00C11FE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C11FED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Sottotitolo">
    <w:name w:val="Subtitle"/>
    <w:basedOn w:val="normal"/>
    <w:next w:val="normal"/>
    <w:rsid w:val="00C11FED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a" w:customStyle="1">
    <w:basedOn w:val="TableNormal"/>
    <w:rsid w:val="00C11FED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C11FED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C11FED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C11FED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E6F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E6F11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80700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807004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80700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807004"/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righ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righ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righ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righ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right"/>
    </w:pPr>
    <w:rPr>
      <w:rFonts w:ascii="Cambria" w:cs="Cambria" w:eastAsia="Cambria" w:hAnsi="Cambria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inaudi.va@tin.it" TargetMode="External"/><Relationship Id="rId2" Type="http://schemas.openxmlformats.org/officeDocument/2006/relationships/hyperlink" Target="mailto:VARC02000L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u2DUxBqXfr8WDjLppvmoJVw9g==">CgMxLjA4AHIhMVN2MGVPLVVlSjFvUVk0dDgyRW5jd0RIRjhBb1ZVX2ow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2019-09-30T16:07:00Z</dcterms:created>
  <dc:creator>Lab1</dc:creator>
</cp:coreProperties>
</file>