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 CANDIDATI AD ESAMI INTEGRATIVI E DI IDONEITÀ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PROGRAMMA DISCIPLINARE DI TEDESCO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PROGRAMMA CLASSE </w:t>
      </w:r>
      <w:r w:rsidDel="00000000" w:rsidR="00000000" w:rsidRPr="00000000">
        <w:rPr>
          <w:b w:val="1"/>
          <w:bCs w:val="1"/>
          <w:u w:val="single"/>
          <w:rtl w:val="0"/>
        </w:rPr>
        <w:t xml:space="preserve">PRIMA SOCIO-SANITARIO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Dal testo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Schau mal</w:t>
      </w:r>
      <w:r w:rsidDel="00000000" w:rsidR="00000000" w:rsidRPr="00000000">
        <w:rPr>
          <w:b w:val="1"/>
          <w:bCs w:val="1"/>
          <w:rtl w:val="0"/>
        </w:rPr>
        <w:t xml:space="preserve">! ” vol.1 ed. Zanichelli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Funzioni comunicative e contenuti lessicali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Presentarsi (nome, età, provenienza)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Identificare una persona o un oggetto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Indicare dove si trova una città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Chiedere di ripetere qualcosa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Parlare della propria famiglia e di animali domestici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Chiedere e dare informazioni personali (indirizzo e numero di telefono)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Parlare di professioni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Parlare delle attività del tempo libero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Fare proposte e rispondere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Chiedere come si sta e rispondere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Contenuti grammaticali: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pronomi personali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L’ </w:t>
      </w:r>
      <w:r w:rsidDel="00000000" w:rsidR="00000000" w:rsidRPr="00000000">
        <w:rPr>
          <w:i w:val="1"/>
          <w:iCs w:val="1"/>
          <w:rtl w:val="0"/>
        </w:rPr>
        <w:t xml:space="preserve">Infinitiv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i w:val="1"/>
          <w:iCs w:val="1"/>
          <w:rtl w:val="0"/>
        </w:rPr>
        <w:t xml:space="preserve">Präsens</w:t>
      </w:r>
      <w:r w:rsidDel="00000000" w:rsidR="00000000" w:rsidRPr="00000000">
        <w:rPr>
          <w:rtl w:val="0"/>
        </w:rPr>
        <w:t xml:space="preserve"> del verbo ausiliare </w:t>
      </w:r>
      <w:r w:rsidDel="00000000" w:rsidR="00000000" w:rsidRPr="00000000">
        <w:rPr>
          <w:i w:val="1"/>
          <w:iCs w:val="1"/>
          <w:rtl w:val="0"/>
        </w:rPr>
        <w:t xml:space="preserve">sein </w:t>
      </w:r>
      <w:r w:rsidDel="00000000" w:rsidR="00000000" w:rsidRPr="00000000">
        <w:rPr>
          <w:rtl w:val="0"/>
        </w:rPr>
        <w:t xml:space="preserve">e dei verbi </w:t>
      </w:r>
      <w:r w:rsidDel="00000000" w:rsidR="00000000" w:rsidRPr="00000000">
        <w:rPr>
          <w:i w:val="1"/>
          <w:iCs w:val="1"/>
          <w:rtl w:val="0"/>
        </w:rPr>
        <w:t xml:space="preserve">lernen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heißen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sprechen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W-Fragen: Wo? Woher? Wohin? Was? Wie oft? Wann? Wer? Wen? 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genere dei sostantivi e gli articoli determinativi e indeterminativi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plurale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i w:val="1"/>
          <w:iCs w:val="1"/>
          <w:rtl w:val="0"/>
        </w:rPr>
        <w:t xml:space="preserve"> Präsens </w:t>
      </w:r>
      <w:r w:rsidDel="00000000" w:rsidR="00000000" w:rsidRPr="00000000">
        <w:rPr>
          <w:rtl w:val="0"/>
        </w:rPr>
        <w:t xml:space="preserve">dei verbi ausiliari </w:t>
      </w:r>
      <w:r w:rsidDel="00000000" w:rsidR="00000000" w:rsidRPr="00000000">
        <w:rPr>
          <w:i w:val="1"/>
          <w:iCs w:val="1"/>
          <w:u w:val="single"/>
          <w:rtl w:val="0"/>
        </w:rPr>
        <w:t xml:space="preserve">sein</w:t>
      </w:r>
      <w:r w:rsidDel="00000000" w:rsidR="00000000" w:rsidRPr="00000000">
        <w:rPr>
          <w:u w:val="single"/>
          <w:rtl w:val="0"/>
        </w:rPr>
        <w:t xml:space="preserve"> e </w:t>
      </w:r>
      <w:r w:rsidDel="00000000" w:rsidR="00000000" w:rsidRPr="00000000">
        <w:rPr>
          <w:i w:val="1"/>
          <w:iCs w:val="1"/>
          <w:u w:val="single"/>
          <w:rtl w:val="0"/>
        </w:rPr>
        <w:t xml:space="preserve">haben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nominativo e l’accusativo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genitivo sassone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La negazione </w:t>
      </w:r>
      <w:r w:rsidDel="00000000" w:rsidR="00000000" w:rsidRPr="00000000">
        <w:rPr>
          <w:i w:val="1"/>
          <w:iCs w:val="1"/>
          <w:rtl w:val="0"/>
        </w:rPr>
        <w:t xml:space="preserve">kein/keine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Gli aggettivi possessivi </w:t>
      </w:r>
      <w:r w:rsidDel="00000000" w:rsidR="00000000" w:rsidRPr="00000000">
        <w:rPr>
          <w:i w:val="1"/>
          <w:iCs w:val="1"/>
          <w:rtl w:val="0"/>
        </w:rPr>
        <w:t xml:space="preserve">mein/ meine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i w:val="1"/>
          <w:iCs w:val="1"/>
          <w:rtl w:val="0"/>
        </w:rPr>
        <w:t xml:space="preserve">dein/ deine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forma di cortesia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femminile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 verbi forti </w:t>
      </w:r>
      <w:r w:rsidDel="00000000" w:rsidR="00000000" w:rsidRPr="00000000">
        <w:rPr>
          <w:i w:val="1"/>
          <w:iCs w:val="1"/>
          <w:rtl w:val="0"/>
        </w:rPr>
        <w:t xml:space="preserve">fahren, sehen, lesen, treffen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! verbi modali </w:t>
      </w:r>
      <w:r w:rsidDel="00000000" w:rsidR="00000000" w:rsidRPr="00000000">
        <w:rPr>
          <w:i w:val="1"/>
          <w:iCs w:val="1"/>
          <w:rtl w:val="0"/>
        </w:rPr>
        <w:t xml:space="preserve">können, wollen, wissen, sollen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PROGRAMMA CLASSE </w:t>
      </w:r>
      <w:r w:rsidDel="00000000" w:rsidR="00000000" w:rsidRPr="00000000">
        <w:rPr>
          <w:b w:val="1"/>
          <w:bCs w:val="1"/>
          <w:u w:val="single"/>
          <w:rtl w:val="0"/>
        </w:rPr>
        <w:t xml:space="preserve">SECONDA SOCIO-SANITARIO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Dal testo 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Schau mal</w:t>
      </w:r>
      <w:r w:rsidDel="00000000" w:rsidR="00000000" w:rsidRPr="00000000">
        <w:rPr>
          <w:b w:val="1"/>
          <w:bCs w:val="1"/>
          <w:rtl w:val="0"/>
        </w:rPr>
        <w:t xml:space="preserve">! ” vol.1 ed. Zanichelli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Funzioni comunicative e contenuti lessicali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Parlare di scuola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Indicare l’ora 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Parlare della routine quotidiana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Pasti, cibi, bevande e utensili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Contenuti grammaticali: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plurale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i w:val="1"/>
          <w:iCs w:val="1"/>
          <w:rtl w:val="0"/>
        </w:rPr>
        <w:t xml:space="preserve"> Präsens </w:t>
      </w:r>
      <w:r w:rsidDel="00000000" w:rsidR="00000000" w:rsidRPr="00000000">
        <w:rPr>
          <w:rtl w:val="0"/>
        </w:rPr>
        <w:t xml:space="preserve">dell’ausiliare </w:t>
      </w:r>
      <w:r w:rsidDel="00000000" w:rsidR="00000000" w:rsidRPr="00000000">
        <w:rPr>
          <w:i w:val="1"/>
          <w:iCs w:val="1"/>
          <w:rtl w:val="0"/>
        </w:rPr>
        <w:t xml:space="preserve">haben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nominativo e l’accusativo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genitivo sassone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La negazione </w:t>
      </w:r>
      <w:r w:rsidDel="00000000" w:rsidR="00000000" w:rsidRPr="00000000">
        <w:rPr>
          <w:i w:val="1"/>
          <w:iCs w:val="1"/>
          <w:rtl w:val="0"/>
        </w:rPr>
        <w:t xml:space="preserve">kein/keine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Gli aggettivi possessivi </w:t>
      </w:r>
      <w:r w:rsidDel="00000000" w:rsidR="00000000" w:rsidRPr="00000000">
        <w:rPr>
          <w:i w:val="1"/>
          <w:iCs w:val="1"/>
          <w:rtl w:val="0"/>
        </w:rPr>
        <w:t xml:space="preserve">mein/ meine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i w:val="1"/>
          <w:iCs w:val="1"/>
          <w:rtl w:val="0"/>
        </w:rPr>
        <w:t xml:space="preserve">dein/ deine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 verbi in </w:t>
      </w:r>
      <w:r w:rsidDel="00000000" w:rsidR="00000000" w:rsidRPr="00000000">
        <w:rPr>
          <w:i w:val="1"/>
          <w:iCs w:val="1"/>
          <w:rtl w:val="0"/>
        </w:rPr>
        <w:t xml:space="preserve">-t e -d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forma di cortesia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femminile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PROGRAMMA CLASSE </w:t>
      </w:r>
      <w:r w:rsidDel="00000000" w:rsidR="00000000" w:rsidRPr="00000000">
        <w:rPr>
          <w:b w:val="1"/>
          <w:bCs w:val="1"/>
          <w:u w:val="single"/>
          <w:rtl w:val="0"/>
        </w:rPr>
        <w:t xml:space="preserve">TERZA SOCIO-SANITARIO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Dal testo 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Ganz genau</w:t>
      </w:r>
      <w:r w:rsidDel="00000000" w:rsidR="00000000" w:rsidRPr="00000000">
        <w:rPr>
          <w:b w:val="1"/>
          <w:bCs w:val="1"/>
          <w:rtl w:val="0"/>
        </w:rPr>
        <w:t xml:space="preserve">” vol.2 ed. Zanichelli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Funzioni comunicative e contenuti lessicali: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Racconto di vacanze estive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Raccontare esperienze personali passate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Faccende domestiche e divisione dei ruoli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Orario formale e informale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Accordi per un appuntamento 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Luoghi della città e indicazioni stradali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Mezzi di trasporto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Descrizione abitazione, mobili e arredamento 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Professioni e luoghi di lavoro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Progetti futuri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parti del corpo e le malattie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Contenuti grammaticali: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Präteritum degli ausiliari e dei modali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Perfekt: verbi deboli e forti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Avverbi di frequenza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dativo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Preposizioni di luogo miste: dativo-accusativo 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Verbo </w:t>
      </w:r>
      <w:r w:rsidDel="00000000" w:rsidR="00000000" w:rsidRPr="00000000">
        <w:rPr>
          <w:i w:val="1"/>
          <w:iCs w:val="1"/>
          <w:rtl w:val="0"/>
        </w:rPr>
        <w:t xml:space="preserve">werden</w:t>
      </w:r>
      <w:r w:rsidDel="00000000" w:rsidR="00000000" w:rsidRPr="00000000">
        <w:rPr>
          <w:rtl w:val="0"/>
        </w:rPr>
        <w:t xml:space="preserve"> per esprimere il futuro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verbo </w:t>
      </w:r>
      <w:r w:rsidDel="00000000" w:rsidR="00000000" w:rsidRPr="00000000">
        <w:rPr>
          <w:i w:val="1"/>
          <w:iCs w:val="1"/>
          <w:rtl w:val="0"/>
        </w:rPr>
        <w:t xml:space="preserve">möchten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frasi Infinitive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frasi finali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PROGRAMMA CLASSE </w:t>
      </w:r>
      <w:r w:rsidDel="00000000" w:rsidR="00000000" w:rsidRPr="00000000">
        <w:rPr>
          <w:b w:val="1"/>
          <w:bCs w:val="1"/>
          <w:u w:val="single"/>
          <w:rtl w:val="0"/>
        </w:rPr>
        <w:t xml:space="preserve">QUARTA SOCIO-SANITARIO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Dal testo 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Ganz genau</w:t>
      </w:r>
      <w:r w:rsidDel="00000000" w:rsidR="00000000" w:rsidRPr="00000000">
        <w:rPr>
          <w:b w:val="1"/>
          <w:bCs w:val="1"/>
          <w:rtl w:val="0"/>
        </w:rPr>
        <w:t xml:space="preserve">” vol.2 ed. Zanichelli 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Funzioni comunicative e contenuti lessicali: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Sapere descrivere la propria abitazione e la propria stanza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Localizzare gli oggetti nello spazio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Chiedere informazioni relative a una abitazione e all’affitto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Organizzare incontri e feste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Progetti futuri 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Contenuti grammaticali: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Frasi secondarie causali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Frasi secondarie ipotetiche con </w:t>
      </w:r>
      <w:r w:rsidDel="00000000" w:rsidR="00000000" w:rsidRPr="00000000">
        <w:rPr>
          <w:i w:val="1"/>
          <w:iCs w:val="1"/>
          <w:rtl w:val="0"/>
        </w:rPr>
        <w:t xml:space="preserve">wenn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Frasi secondarie temporali </w:t>
      </w:r>
      <w:r w:rsidDel="00000000" w:rsidR="00000000" w:rsidRPr="00000000">
        <w:rPr>
          <w:i w:val="1"/>
          <w:iCs w:val="1"/>
          <w:rtl w:val="0"/>
        </w:rPr>
        <w:t xml:space="preserve">con als/wenn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Dal testo “</w:t>
      </w:r>
      <w:r w:rsidDel="00000000" w:rsidR="00000000" w:rsidRPr="00000000">
        <w:rPr>
          <w:i w:val="1"/>
          <w:iCs w:val="1"/>
          <w:rtl w:val="0"/>
        </w:rPr>
        <w:t xml:space="preserve">Menschen im Beruf. Pflege</w:t>
      </w:r>
      <w:r w:rsidDel="00000000" w:rsidR="00000000" w:rsidRPr="00000000">
        <w:rPr>
          <w:rtl w:val="0"/>
        </w:rPr>
        <w:t xml:space="preserve"> A2” ed. Hueber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Modul 1 : Im Krankenhaus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Modul 2: Ältere Menschen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